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79D4" w14:textId="09C21079" w:rsidR="00016AD7" w:rsidRDefault="00016AD7" w:rsidP="008E3E5A"/>
    <w:p w14:paraId="74FEB205" w14:textId="5574FFDA" w:rsidR="00D334AB" w:rsidRPr="00D334AB" w:rsidRDefault="00D334AB" w:rsidP="008E3E5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4AB">
        <w:rPr>
          <w:b/>
          <w:sz w:val="32"/>
          <w:szCs w:val="32"/>
        </w:rPr>
        <w:t>Resources</w:t>
      </w:r>
    </w:p>
    <w:p w14:paraId="28EDE1CF" w14:textId="48FC9093" w:rsidR="00D334AB" w:rsidRDefault="00D334AB" w:rsidP="008E3E5A"/>
    <w:p w14:paraId="6C686D30" w14:textId="77777777" w:rsidR="00A3648B" w:rsidRDefault="00A3648B" w:rsidP="00D334AB"/>
    <w:bookmarkStart w:id="0" w:name="_GoBack"/>
    <w:bookmarkEnd w:id="0"/>
    <w:p w14:paraId="49625B64" w14:textId="0E91048E" w:rsidR="00D334AB" w:rsidRDefault="00747291" w:rsidP="00D334AB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HYPERLINK "http://www.americaspromise.org/sites/default/files/d8/2016-10/DCTD%20Final%20Full_0.pdf" </w:instrText>
      </w:r>
      <w:r>
        <w:fldChar w:fldCharType="separate"/>
      </w:r>
      <w:r w:rsidR="00D334AB">
        <w:rPr>
          <w:rStyle w:val="Hyperlink"/>
          <w:rFonts w:ascii="Calibri" w:hAnsi="Calibri" w:cs="Calibri"/>
          <w:sz w:val="22"/>
          <w:szCs w:val="22"/>
        </w:rPr>
        <w:t>http://www.americaspromise.org/sites/default/files/d8/2016-10/DCTD%20Final%20Full_0.pdf</w:t>
      </w:r>
      <w:r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="00A3648B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35739EC5" w14:textId="01085726" w:rsidR="00D334AB" w:rsidRDefault="00D334AB" w:rsidP="00D334AB">
      <w:pPr>
        <w:rPr>
          <w:rFonts w:ascii="Calibri" w:hAnsi="Calibri" w:cs="Calibri"/>
          <w:sz w:val="22"/>
          <w:szCs w:val="22"/>
        </w:rPr>
      </w:pPr>
    </w:p>
    <w:p w14:paraId="2F9EB97E" w14:textId="766B1F15" w:rsidR="00D334AB" w:rsidRDefault="00747291" w:rsidP="00D334AB">
      <w:pPr>
        <w:rPr>
          <w:rFonts w:ascii="Calibri" w:hAnsi="Calibri" w:cs="Calibri"/>
          <w:sz w:val="22"/>
          <w:szCs w:val="22"/>
        </w:rPr>
      </w:pPr>
      <w:hyperlink r:id="rId10" w:history="1">
        <w:r w:rsidR="00D334AB">
          <w:rPr>
            <w:rStyle w:val="Hyperlink"/>
            <w:rFonts w:ascii="Calibri" w:hAnsi="Calibri" w:cs="Calibri"/>
            <w:sz w:val="22"/>
            <w:szCs w:val="22"/>
          </w:rPr>
          <w:t>https://tcf.org/assets/downloads/Concentration_of_Poverty_in_the_New_Mille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nium.pdf</w:t>
        </w:r>
      </w:hyperlink>
      <w:r w:rsidR="00A3648B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44178EEA" w14:textId="38040DC5" w:rsidR="00D334AB" w:rsidRDefault="00D334AB" w:rsidP="00D334AB">
      <w:pPr>
        <w:rPr>
          <w:rFonts w:ascii="Calibri" w:hAnsi="Calibri" w:cs="Calibri"/>
          <w:sz w:val="22"/>
          <w:szCs w:val="22"/>
        </w:rPr>
      </w:pPr>
    </w:p>
    <w:p w14:paraId="56D2868A" w14:textId="06945042" w:rsidR="00D334AB" w:rsidRDefault="00747291" w:rsidP="00D334AB">
      <w:pPr>
        <w:rPr>
          <w:rFonts w:ascii="Calibri" w:hAnsi="Calibri" w:cs="Calibri"/>
          <w:sz w:val="22"/>
          <w:szCs w:val="22"/>
        </w:rPr>
      </w:pPr>
      <w:hyperlink r:id="rId11" w:history="1">
        <w:r w:rsidR="00D334AB">
          <w:rPr>
            <w:rStyle w:val="Hyperlink"/>
            <w:rFonts w:ascii="Calibri" w:hAnsi="Calibri" w:cs="Calibri"/>
            <w:sz w:val="22"/>
            <w:szCs w:val="22"/>
          </w:rPr>
          <w:t>http://solaris.techlab360.org/sites/default/files/document_library/NYC-Chronic-Absentee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i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sm-Impact-Report%20(1).pdf</w:t>
        </w:r>
      </w:hyperlink>
      <w:r w:rsidR="00A3648B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65804CAC" w14:textId="77777777" w:rsidR="00D334AB" w:rsidRDefault="00D334AB" w:rsidP="00D334AB">
      <w:pPr>
        <w:rPr>
          <w:rFonts w:ascii="Calibri" w:hAnsi="Calibri" w:cs="Calibri"/>
          <w:sz w:val="22"/>
          <w:szCs w:val="22"/>
        </w:rPr>
      </w:pPr>
    </w:p>
    <w:p w14:paraId="060A5BF2" w14:textId="02D7AF8C" w:rsidR="00D334AB" w:rsidRDefault="00747291" w:rsidP="00D334AB">
      <w:pPr>
        <w:rPr>
          <w:rFonts w:ascii="Calibri" w:hAnsi="Calibri" w:cs="Calibri"/>
          <w:sz w:val="22"/>
          <w:szCs w:val="22"/>
        </w:rPr>
      </w:pPr>
      <w:hyperlink r:id="rId12" w:history="1">
        <w:r w:rsidR="00D334AB">
          <w:rPr>
            <w:rStyle w:val="Hyperlink"/>
            <w:rFonts w:ascii="Calibri" w:hAnsi="Calibri" w:cs="Calibri"/>
            <w:sz w:val="22"/>
            <w:szCs w:val="22"/>
          </w:rPr>
          <w:t>http://www.kappanonline.org/absenteeism-scho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o</w:t>
        </w:r>
        <w:r w:rsidR="00D334AB">
          <w:rPr>
            <w:rStyle w:val="Hyperlink"/>
            <w:rFonts w:ascii="Calibri" w:hAnsi="Calibri" w:cs="Calibri"/>
            <w:sz w:val="22"/>
            <w:szCs w:val="22"/>
          </w:rPr>
          <w:t>l-matters/</w:t>
        </w:r>
      </w:hyperlink>
      <w:r w:rsidR="00A3648B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1C433118" w14:textId="77777777" w:rsidR="00D334AB" w:rsidRDefault="00D334AB" w:rsidP="008E3E5A"/>
    <w:p w14:paraId="732CFD66" w14:textId="277650D9" w:rsidR="00D334AB" w:rsidRDefault="00747291" w:rsidP="00D334AB">
      <w:hyperlink r:id="rId13" w:history="1">
        <w:r w:rsidR="00D334AB" w:rsidRPr="00010FAA">
          <w:rPr>
            <w:rStyle w:val="Hyperlink"/>
          </w:rPr>
          <w:t>http://www.attendanceworks.org/tool</w:t>
        </w:r>
        <w:r w:rsidR="00D334AB" w:rsidRPr="00010FAA">
          <w:rPr>
            <w:rStyle w:val="Hyperlink"/>
          </w:rPr>
          <w:t>s</w:t>
        </w:r>
        <w:r w:rsidR="00D334AB" w:rsidRPr="00010FAA">
          <w:rPr>
            <w:rStyle w:val="Hyperlink"/>
          </w:rPr>
          <w:t>/schools/principals/</w:t>
        </w:r>
      </w:hyperlink>
      <w:r w:rsidR="00A3648B">
        <w:rPr>
          <w:rStyle w:val="Hyperlink"/>
        </w:rPr>
        <w:t xml:space="preserve"> </w:t>
      </w:r>
    </w:p>
    <w:p w14:paraId="7427D889" w14:textId="7CD01773" w:rsidR="00D334AB" w:rsidRDefault="00D334AB" w:rsidP="00D334AB"/>
    <w:p w14:paraId="5E1EC67D" w14:textId="77777777" w:rsidR="00D334AB" w:rsidRPr="00FC18C3" w:rsidRDefault="00D334AB" w:rsidP="00D334AB">
      <w:pPr>
        <w:tabs>
          <w:tab w:val="left" w:pos="90"/>
          <w:tab w:val="left" w:pos="720"/>
        </w:tabs>
        <w:ind w:left="720" w:hanging="720"/>
        <w:rPr>
          <w:lang w:val="fr-FR"/>
        </w:rPr>
      </w:pPr>
      <w:r w:rsidRPr="00FC18C3">
        <w:rPr>
          <w:lang w:val="fr-FR"/>
        </w:rPr>
        <w:t>Kearney, C. A., &amp; Graczyk, P.</w:t>
      </w:r>
      <w:r w:rsidRPr="00FC18C3">
        <w:rPr>
          <w:b/>
          <w:lang w:val="fr-FR"/>
        </w:rPr>
        <w:t xml:space="preserve">  </w:t>
      </w:r>
      <w:r w:rsidRPr="00FC18C3">
        <w:rPr>
          <w:lang w:val="fr-FR"/>
        </w:rPr>
        <w:t>(2014).</w:t>
      </w:r>
      <w:r w:rsidRPr="007B2338">
        <w:t xml:space="preserve"> Response</w:t>
      </w:r>
      <w:r w:rsidRPr="00FC18C3">
        <w:rPr>
          <w:lang w:val="fr-FR"/>
        </w:rPr>
        <w:t xml:space="preserve"> to Intervention model to </w:t>
      </w:r>
      <w:proofErr w:type="spellStart"/>
      <w:r w:rsidRPr="00FC18C3">
        <w:rPr>
          <w:lang w:val="fr-FR"/>
        </w:rPr>
        <w:t>promote</w:t>
      </w:r>
      <w:proofErr w:type="spellEnd"/>
      <w:r w:rsidRPr="007B2338">
        <w:t xml:space="preserve"> school attendance</w:t>
      </w:r>
      <w:r w:rsidRPr="00FC18C3">
        <w:rPr>
          <w:lang w:val="fr-FR"/>
        </w:rPr>
        <w:t xml:space="preserve"> and </w:t>
      </w:r>
      <w:proofErr w:type="spellStart"/>
      <w:r w:rsidRPr="00FC18C3">
        <w:rPr>
          <w:lang w:val="fr-FR"/>
        </w:rPr>
        <w:t>decrease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school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absenteeism</w:t>
      </w:r>
      <w:proofErr w:type="spellEnd"/>
      <w:r w:rsidRPr="00FC18C3">
        <w:rPr>
          <w:lang w:val="fr-FR"/>
        </w:rPr>
        <w:t xml:space="preserve">. </w:t>
      </w:r>
      <w:r w:rsidRPr="00FC18C3">
        <w:rPr>
          <w:i/>
          <w:lang w:val="fr-FR"/>
        </w:rPr>
        <w:t xml:space="preserve">Child and </w:t>
      </w:r>
      <w:proofErr w:type="spellStart"/>
      <w:r w:rsidRPr="00FC18C3">
        <w:rPr>
          <w:i/>
          <w:lang w:val="fr-FR"/>
        </w:rPr>
        <w:t>Youth</w:t>
      </w:r>
      <w:proofErr w:type="spellEnd"/>
      <w:r w:rsidRPr="00FC18C3">
        <w:rPr>
          <w:i/>
          <w:lang w:val="fr-FR"/>
        </w:rPr>
        <w:t xml:space="preserve"> Care Forum, 43, </w:t>
      </w:r>
      <w:r w:rsidRPr="00FC18C3">
        <w:rPr>
          <w:lang w:val="fr-FR"/>
        </w:rPr>
        <w:t>1-25.</w:t>
      </w:r>
    </w:p>
    <w:p w14:paraId="5DB1802D" w14:textId="77777777" w:rsidR="00D334AB" w:rsidRPr="00FC18C3" w:rsidRDefault="00D334AB" w:rsidP="00D334AB">
      <w:pPr>
        <w:tabs>
          <w:tab w:val="left" w:pos="90"/>
          <w:tab w:val="left" w:pos="720"/>
        </w:tabs>
        <w:ind w:left="720" w:hanging="720"/>
        <w:rPr>
          <w:lang w:val="fr-FR"/>
        </w:rPr>
      </w:pPr>
      <w:r w:rsidRPr="00FC18C3">
        <w:rPr>
          <w:lang w:val="fr-FR"/>
        </w:rPr>
        <w:tab/>
      </w:r>
      <w:r w:rsidRPr="00FC18C3">
        <w:rPr>
          <w:lang w:val="fr-FR"/>
        </w:rPr>
        <w:tab/>
      </w:r>
      <w:r w:rsidRPr="00FC18C3">
        <w:rPr>
          <w:u w:val="single"/>
          <w:lang w:val="fr-FR"/>
        </w:rPr>
        <w:t>Note:</w:t>
      </w:r>
      <w:r w:rsidRPr="00FC18C3">
        <w:rPr>
          <w:lang w:val="fr-FR"/>
        </w:rPr>
        <w:t xml:space="preserve"> For </w:t>
      </w:r>
      <w:proofErr w:type="spellStart"/>
      <w:r w:rsidRPr="00FC18C3">
        <w:rPr>
          <w:lang w:val="fr-FR"/>
        </w:rPr>
        <w:t>this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paper</w:t>
      </w:r>
      <w:proofErr w:type="spellEnd"/>
      <w:r w:rsidRPr="00FC18C3">
        <w:rPr>
          <w:lang w:val="fr-FR"/>
        </w:rPr>
        <w:t xml:space="preserve"> the </w:t>
      </w:r>
      <w:proofErr w:type="spellStart"/>
      <w:r w:rsidRPr="00FC18C3">
        <w:rPr>
          <w:lang w:val="fr-FR"/>
        </w:rPr>
        <w:t>authors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conducted</w:t>
      </w:r>
      <w:proofErr w:type="spellEnd"/>
      <w:r w:rsidRPr="00FC18C3">
        <w:rPr>
          <w:lang w:val="fr-FR"/>
        </w:rPr>
        <w:t xml:space="preserve"> a </w:t>
      </w:r>
      <w:proofErr w:type="spellStart"/>
      <w:r w:rsidRPr="00FC18C3">
        <w:rPr>
          <w:lang w:val="fr-FR"/>
        </w:rPr>
        <w:t>literature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review</w:t>
      </w:r>
      <w:proofErr w:type="spellEnd"/>
      <w:r w:rsidRPr="00FC18C3">
        <w:rPr>
          <w:lang w:val="fr-FR"/>
        </w:rPr>
        <w:t xml:space="preserve"> to </w:t>
      </w:r>
      <w:proofErr w:type="spellStart"/>
      <w:r w:rsidRPr="00FC18C3">
        <w:rPr>
          <w:lang w:val="fr-FR"/>
        </w:rPr>
        <w:t>identify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research</w:t>
      </w:r>
      <w:proofErr w:type="spellEnd"/>
      <w:r w:rsidRPr="00FC18C3">
        <w:rPr>
          <w:lang w:val="fr-FR"/>
        </w:rPr>
        <w:t xml:space="preserve"> on practices </w:t>
      </w:r>
      <w:proofErr w:type="spellStart"/>
      <w:r w:rsidRPr="00FC18C3">
        <w:rPr>
          <w:lang w:val="fr-FR"/>
        </w:rPr>
        <w:t>that</w:t>
      </w:r>
      <w:proofErr w:type="spellEnd"/>
      <w:r w:rsidRPr="00FC18C3">
        <w:rPr>
          <w:lang w:val="fr-FR"/>
        </w:rPr>
        <w:t xml:space="preserve"> have been </w:t>
      </w:r>
      <w:proofErr w:type="spellStart"/>
      <w:r w:rsidRPr="00FC18C3">
        <w:rPr>
          <w:lang w:val="fr-FR"/>
        </w:rPr>
        <w:t>found</w:t>
      </w:r>
      <w:proofErr w:type="spellEnd"/>
      <w:r w:rsidRPr="00FC18C3">
        <w:rPr>
          <w:lang w:val="fr-FR"/>
        </w:rPr>
        <w:t xml:space="preserve"> to have positive </w:t>
      </w:r>
      <w:proofErr w:type="spellStart"/>
      <w:r w:rsidRPr="00FC18C3">
        <w:rPr>
          <w:lang w:val="fr-FR"/>
        </w:rPr>
        <w:t>effects</w:t>
      </w:r>
      <w:proofErr w:type="spellEnd"/>
      <w:r w:rsidRPr="00FC18C3">
        <w:rPr>
          <w:lang w:val="fr-FR"/>
        </w:rPr>
        <w:t xml:space="preserve"> on </w:t>
      </w:r>
      <w:proofErr w:type="spellStart"/>
      <w:r w:rsidRPr="00FC18C3">
        <w:rPr>
          <w:lang w:val="fr-FR"/>
        </w:rPr>
        <w:t>school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attendance</w:t>
      </w:r>
      <w:proofErr w:type="spellEnd"/>
      <w:r w:rsidRPr="00FC18C3">
        <w:rPr>
          <w:lang w:val="fr-FR"/>
        </w:rPr>
        <w:t xml:space="preserve">. </w:t>
      </w:r>
      <w:proofErr w:type="spellStart"/>
      <w:r w:rsidRPr="00FC18C3">
        <w:rPr>
          <w:lang w:val="fr-FR"/>
        </w:rPr>
        <w:t>They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then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organized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these</w:t>
      </w:r>
      <w:proofErr w:type="spellEnd"/>
      <w:r w:rsidRPr="00FC18C3">
        <w:rPr>
          <w:lang w:val="fr-FR"/>
        </w:rPr>
        <w:t xml:space="preserve"> practices </w:t>
      </w:r>
      <w:proofErr w:type="spellStart"/>
      <w:r w:rsidRPr="00FC18C3">
        <w:rPr>
          <w:lang w:val="fr-FR"/>
        </w:rPr>
        <w:t>according</w:t>
      </w:r>
      <w:proofErr w:type="spellEnd"/>
      <w:r w:rsidRPr="00FC18C3">
        <w:rPr>
          <w:lang w:val="fr-FR"/>
        </w:rPr>
        <w:t xml:space="preserve"> to </w:t>
      </w:r>
      <w:proofErr w:type="spellStart"/>
      <w:r w:rsidRPr="00FC18C3">
        <w:rPr>
          <w:lang w:val="fr-FR"/>
        </w:rPr>
        <w:t>their</w:t>
      </w:r>
      <w:proofErr w:type="spellEnd"/>
      <w:r w:rsidRPr="00FC18C3">
        <w:rPr>
          <w:lang w:val="fr-FR"/>
        </w:rPr>
        <w:t xml:space="preserve"> usage as </w:t>
      </w:r>
      <w:proofErr w:type="spellStart"/>
      <w:r w:rsidRPr="00FC18C3">
        <w:rPr>
          <w:lang w:val="fr-FR"/>
        </w:rPr>
        <w:t>appropriate</w:t>
      </w:r>
      <w:proofErr w:type="spellEnd"/>
      <w:r w:rsidRPr="00FC18C3">
        <w:rPr>
          <w:lang w:val="fr-FR"/>
        </w:rPr>
        <w:t xml:space="preserve"> </w:t>
      </w:r>
      <w:proofErr w:type="spellStart"/>
      <w:r w:rsidRPr="00FC18C3">
        <w:rPr>
          <w:lang w:val="fr-FR"/>
        </w:rPr>
        <w:t>universal</w:t>
      </w:r>
      <w:proofErr w:type="spellEnd"/>
      <w:r w:rsidRPr="00FC18C3">
        <w:rPr>
          <w:lang w:val="fr-FR"/>
        </w:rPr>
        <w:t xml:space="preserve"> practices (</w:t>
      </w:r>
      <w:proofErr w:type="spellStart"/>
      <w:r w:rsidRPr="00FC18C3">
        <w:rPr>
          <w:lang w:val="fr-FR"/>
        </w:rPr>
        <w:t>Tier</w:t>
      </w:r>
      <w:proofErr w:type="spellEnd"/>
      <w:r w:rsidRPr="00FC18C3">
        <w:rPr>
          <w:lang w:val="fr-FR"/>
        </w:rPr>
        <w:t xml:space="preserve"> 1), </w:t>
      </w:r>
      <w:proofErr w:type="spellStart"/>
      <w:r w:rsidRPr="00FC18C3">
        <w:rPr>
          <w:lang w:val="fr-FR"/>
        </w:rPr>
        <w:t>targeted</w:t>
      </w:r>
      <w:proofErr w:type="spellEnd"/>
      <w:r w:rsidRPr="00FC18C3">
        <w:rPr>
          <w:lang w:val="fr-FR"/>
        </w:rPr>
        <w:t xml:space="preserve"> practices (</w:t>
      </w:r>
      <w:proofErr w:type="spellStart"/>
      <w:r w:rsidRPr="00FC18C3">
        <w:rPr>
          <w:lang w:val="fr-FR"/>
        </w:rPr>
        <w:t>Tier</w:t>
      </w:r>
      <w:proofErr w:type="spellEnd"/>
      <w:r w:rsidRPr="00FC18C3">
        <w:rPr>
          <w:lang w:val="fr-FR"/>
        </w:rPr>
        <w:t xml:space="preserve"> 2), and intensive practices (</w:t>
      </w:r>
      <w:proofErr w:type="spellStart"/>
      <w:r w:rsidRPr="00FC18C3">
        <w:rPr>
          <w:lang w:val="fr-FR"/>
        </w:rPr>
        <w:t>Tier</w:t>
      </w:r>
      <w:proofErr w:type="spellEnd"/>
      <w:r w:rsidRPr="00FC18C3">
        <w:rPr>
          <w:lang w:val="fr-FR"/>
        </w:rPr>
        <w:t xml:space="preserve"> 3). </w:t>
      </w:r>
    </w:p>
    <w:p w14:paraId="13C7950D" w14:textId="77777777" w:rsidR="00A3648B" w:rsidRDefault="00A3648B" w:rsidP="00D334AB">
      <w:pPr>
        <w:ind w:left="810" w:hanging="810"/>
        <w:rPr>
          <w:rFonts w:eastAsia="Times New Roman" w:cs="Arial"/>
          <w:sz w:val="23"/>
          <w:szCs w:val="23"/>
        </w:rPr>
      </w:pPr>
    </w:p>
    <w:p w14:paraId="7D8F2539" w14:textId="52334414" w:rsidR="00D334AB" w:rsidRPr="00FC18C3" w:rsidRDefault="00D334AB" w:rsidP="00D334AB">
      <w:pPr>
        <w:ind w:left="810" w:hanging="810"/>
        <w:rPr>
          <w:rFonts w:eastAsia="Times New Roman" w:cs="Arial"/>
          <w:sz w:val="23"/>
          <w:szCs w:val="23"/>
        </w:rPr>
      </w:pPr>
      <w:r w:rsidRPr="00FC18C3">
        <w:rPr>
          <w:rFonts w:eastAsia="Times New Roman" w:cs="Arial"/>
          <w:sz w:val="23"/>
          <w:szCs w:val="23"/>
        </w:rPr>
        <w:t xml:space="preserve">U.S. Department of Education. (2016, September). Non-regulatory guidance: Using evidence to strengthen education investments. Washington, D.C. Available online at: </w:t>
      </w:r>
    </w:p>
    <w:p w14:paraId="7793E49B" w14:textId="77777777" w:rsidR="00D334AB" w:rsidRDefault="00D334AB" w:rsidP="00D334AB">
      <w:pPr>
        <w:ind w:left="810" w:hanging="81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</w:t>
      </w:r>
      <w:hyperlink r:id="rId14" w:history="1">
        <w:r w:rsidRPr="005F121F">
          <w:rPr>
            <w:rStyle w:val="Hyperlink"/>
            <w:rFonts w:eastAsia="Times New Roman" w:cs="Arial"/>
            <w:sz w:val="23"/>
            <w:szCs w:val="23"/>
          </w:rPr>
          <w:t>https://www2.ed.gov/policy/elsec/leg/essa/guidanceuseseinvestment.pdf</w:t>
        </w:r>
      </w:hyperlink>
    </w:p>
    <w:p w14:paraId="7FB5F388" w14:textId="77777777" w:rsidR="00D334AB" w:rsidRDefault="00D334AB" w:rsidP="00D334AB">
      <w:pPr>
        <w:ind w:left="810" w:hanging="810"/>
        <w:rPr>
          <w:rFonts w:eastAsia="Times New Roman" w:cs="Arial"/>
          <w:sz w:val="23"/>
          <w:szCs w:val="23"/>
        </w:rPr>
      </w:pPr>
    </w:p>
    <w:p w14:paraId="024CB7E6" w14:textId="77777777" w:rsidR="00D334AB" w:rsidRPr="00FC18C3" w:rsidRDefault="00D334AB" w:rsidP="00D334AB">
      <w:pPr>
        <w:ind w:left="810" w:hanging="81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  <w:u w:val="single"/>
        </w:rPr>
        <w:t>Note:</w:t>
      </w:r>
      <w:r>
        <w:rPr>
          <w:rFonts w:eastAsia="Times New Roman" w:cs="Arial"/>
          <w:sz w:val="23"/>
          <w:szCs w:val="23"/>
        </w:rPr>
        <w:t xml:space="preserve"> This 12-page paper includes a description of ESSA’s four levels of evidence and provides an example of a process SEAs, LEAs, schools and others can use to help them choose and implement appropriate evidence-based interventions to improve school attendance. The five-step process includes: identifying local needs, selecting relevant evidence-based interventions, planning for implementation, implementing, and evaluating the effectiveness of the intervention within their setting. </w:t>
      </w:r>
    </w:p>
    <w:p w14:paraId="56209F25" w14:textId="77777777" w:rsidR="00D334AB" w:rsidRPr="00D334AB" w:rsidRDefault="00D334AB" w:rsidP="00D334AB"/>
    <w:p w14:paraId="48016987" w14:textId="09B23746" w:rsidR="00257185" w:rsidRDefault="00257185" w:rsidP="008E3E5A"/>
    <w:p w14:paraId="14FF2098" w14:textId="0EBC6973" w:rsidR="00D334AB" w:rsidRDefault="00D334AB" w:rsidP="008E3E5A"/>
    <w:p w14:paraId="6D261CA5" w14:textId="6A25C4CC" w:rsidR="00D334AB" w:rsidRDefault="00D334AB" w:rsidP="008E3E5A"/>
    <w:p w14:paraId="45FBC4D0" w14:textId="66BA3F52" w:rsidR="00D334AB" w:rsidRDefault="00D334AB" w:rsidP="008E3E5A"/>
    <w:p w14:paraId="121C0BE0" w14:textId="77777777" w:rsidR="00D334AB" w:rsidRPr="008E3E5A" w:rsidRDefault="00D334AB" w:rsidP="008E3E5A"/>
    <w:sectPr w:rsidR="00D334AB" w:rsidRPr="008E3E5A" w:rsidSect="008E3E5A">
      <w:headerReference w:type="default" r:id="rId15"/>
      <w:footerReference w:type="defaul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E0F1" w14:textId="77777777" w:rsidR="00747291" w:rsidRDefault="00747291" w:rsidP="00B76DC3">
      <w:r>
        <w:separator/>
      </w:r>
    </w:p>
  </w:endnote>
  <w:endnote w:type="continuationSeparator" w:id="0">
    <w:p w14:paraId="6C55CC6F" w14:textId="77777777" w:rsidR="00747291" w:rsidRDefault="00747291" w:rsidP="00B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6089" w14:textId="77777777" w:rsidR="006972B7" w:rsidRDefault="006972B7">
    <w:pPr>
      <w:pStyle w:val="Footer"/>
    </w:pPr>
  </w:p>
  <w:p w14:paraId="528F4EF2" w14:textId="7B74DD53" w:rsidR="006972B7" w:rsidRDefault="008E3E5A">
    <w:pPr>
      <w:pStyle w:val="Footer"/>
    </w:pPr>
    <w:r>
      <w:rPr>
        <w:noProof/>
      </w:rPr>
      <w:drawing>
        <wp:inline distT="0" distB="0" distL="0" distR="0" wp14:anchorId="4D5BA247" wp14:editId="2564D965">
          <wp:extent cx="6858000" cy="1225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AESC_footer_disclaimer_wit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47852" w14:textId="77777777" w:rsidR="006972B7" w:rsidRDefault="006972B7">
    <w:pPr>
      <w:pStyle w:val="Footer"/>
    </w:pPr>
  </w:p>
  <w:p w14:paraId="1818DCE6" w14:textId="77777777" w:rsidR="006972B7" w:rsidRDefault="006972B7">
    <w:pPr>
      <w:pStyle w:val="Footer"/>
    </w:pPr>
  </w:p>
  <w:p w14:paraId="680462BC" w14:textId="77777777" w:rsidR="006972B7" w:rsidRDefault="006972B7" w:rsidP="006972B7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8840" w14:textId="77777777" w:rsidR="00747291" w:rsidRDefault="00747291" w:rsidP="00B76DC3">
      <w:r>
        <w:separator/>
      </w:r>
    </w:p>
  </w:footnote>
  <w:footnote w:type="continuationSeparator" w:id="0">
    <w:p w14:paraId="2F90A613" w14:textId="77777777" w:rsidR="00747291" w:rsidRDefault="00747291" w:rsidP="00B7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9D02" w14:textId="3F4CC8D2" w:rsidR="006972B7" w:rsidRDefault="00B85B38" w:rsidP="006972B7">
    <w:pPr>
      <w:pStyle w:val="Header"/>
      <w:tabs>
        <w:tab w:val="clear" w:pos="9360"/>
      </w:tabs>
      <w:spacing w:after="120"/>
    </w:pPr>
    <w:r>
      <w:rPr>
        <w:noProof/>
      </w:rPr>
      <w:drawing>
        <wp:inline distT="0" distB="0" distL="0" distR="0" wp14:anchorId="7FC103F1" wp14:editId="7D9ED0AD">
          <wp:extent cx="6858000" cy="7442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AESCBanner_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579DB" w14:textId="03C8A880" w:rsidR="008055BB" w:rsidRDefault="008055BB" w:rsidP="006972B7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533"/>
    <w:multiLevelType w:val="hybridMultilevel"/>
    <w:tmpl w:val="E3FA8C3A"/>
    <w:lvl w:ilvl="0" w:tplc="2B3CEA50">
      <w:start w:val="1"/>
      <w:numFmt w:val="bullet"/>
      <w:lvlText w:val=""/>
      <w:lvlJc w:val="left"/>
      <w:pPr>
        <w:ind w:left="811" w:hanging="360"/>
      </w:pPr>
      <w:rPr>
        <w:rFonts w:ascii="Wingdings" w:hAnsi="Wingdings" w:hint="default"/>
        <w:color w:val="1C4E9D"/>
        <w:sz w:val="22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1F5C46C0"/>
    <w:multiLevelType w:val="hybridMultilevel"/>
    <w:tmpl w:val="00F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9B2"/>
    <w:multiLevelType w:val="hybridMultilevel"/>
    <w:tmpl w:val="4FC468D2"/>
    <w:lvl w:ilvl="0" w:tplc="0409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26D03591"/>
    <w:multiLevelType w:val="hybridMultilevel"/>
    <w:tmpl w:val="4DE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CD5"/>
    <w:multiLevelType w:val="hybridMultilevel"/>
    <w:tmpl w:val="A94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57CE"/>
    <w:multiLevelType w:val="hybridMultilevel"/>
    <w:tmpl w:val="71F41362"/>
    <w:lvl w:ilvl="0" w:tplc="04090001">
      <w:start w:val="1"/>
      <w:numFmt w:val="bullet"/>
      <w:lvlText w:val=""/>
      <w:lvlJc w:val="left"/>
      <w:pPr>
        <w:ind w:left="360" w:firstLine="864"/>
      </w:pPr>
      <w:rPr>
        <w:rFonts w:ascii="Symbol" w:hAnsi="Symbol" w:hint="default"/>
      </w:rPr>
    </w:lvl>
    <w:lvl w:ilvl="1" w:tplc="7CF2EC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B6B7C"/>
    <w:multiLevelType w:val="hybridMultilevel"/>
    <w:tmpl w:val="9FA8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B2F1D"/>
    <w:multiLevelType w:val="hybridMultilevel"/>
    <w:tmpl w:val="C43017BC"/>
    <w:lvl w:ilvl="0" w:tplc="BCAA46F6">
      <w:start w:val="1"/>
      <w:numFmt w:val="decimal"/>
      <w:lvlText w:val="%1."/>
      <w:lvlJc w:val="left"/>
      <w:pPr>
        <w:ind w:left="360" w:firstLine="864"/>
      </w:pPr>
      <w:rPr>
        <w:rFonts w:hint="default"/>
      </w:rPr>
    </w:lvl>
    <w:lvl w:ilvl="1" w:tplc="7CF2EC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C3"/>
    <w:rsid w:val="00016AD7"/>
    <w:rsid w:val="001069AC"/>
    <w:rsid w:val="0011069F"/>
    <w:rsid w:val="001B43F5"/>
    <w:rsid w:val="00257185"/>
    <w:rsid w:val="00304B24"/>
    <w:rsid w:val="003638C4"/>
    <w:rsid w:val="00381DE5"/>
    <w:rsid w:val="003F2653"/>
    <w:rsid w:val="004245C7"/>
    <w:rsid w:val="00444A6F"/>
    <w:rsid w:val="004C7149"/>
    <w:rsid w:val="004F077E"/>
    <w:rsid w:val="00560A4E"/>
    <w:rsid w:val="005741BC"/>
    <w:rsid w:val="00602B23"/>
    <w:rsid w:val="006260B6"/>
    <w:rsid w:val="00676C05"/>
    <w:rsid w:val="00696EC2"/>
    <w:rsid w:val="006972B7"/>
    <w:rsid w:val="006C418F"/>
    <w:rsid w:val="006F7E5E"/>
    <w:rsid w:val="00732BA1"/>
    <w:rsid w:val="00747291"/>
    <w:rsid w:val="0076411B"/>
    <w:rsid w:val="007D6F6B"/>
    <w:rsid w:val="007F15A4"/>
    <w:rsid w:val="008055BB"/>
    <w:rsid w:val="008368A6"/>
    <w:rsid w:val="00886135"/>
    <w:rsid w:val="008D1C94"/>
    <w:rsid w:val="008E3E5A"/>
    <w:rsid w:val="009577D2"/>
    <w:rsid w:val="009C7EF9"/>
    <w:rsid w:val="009F421D"/>
    <w:rsid w:val="00A3648B"/>
    <w:rsid w:val="00A9035D"/>
    <w:rsid w:val="00AE5528"/>
    <w:rsid w:val="00B11047"/>
    <w:rsid w:val="00B7216C"/>
    <w:rsid w:val="00B76DC3"/>
    <w:rsid w:val="00B85B38"/>
    <w:rsid w:val="00BF67DF"/>
    <w:rsid w:val="00C92603"/>
    <w:rsid w:val="00CC35BC"/>
    <w:rsid w:val="00CF4261"/>
    <w:rsid w:val="00D20260"/>
    <w:rsid w:val="00D334AB"/>
    <w:rsid w:val="00D66CF1"/>
    <w:rsid w:val="00D7079D"/>
    <w:rsid w:val="00D848FD"/>
    <w:rsid w:val="00DE7273"/>
    <w:rsid w:val="00DF1D10"/>
    <w:rsid w:val="00E057BA"/>
    <w:rsid w:val="00E30742"/>
    <w:rsid w:val="00EB7574"/>
    <w:rsid w:val="00F14B50"/>
    <w:rsid w:val="00F24E00"/>
    <w:rsid w:val="00F57EBA"/>
    <w:rsid w:val="00F734E6"/>
    <w:rsid w:val="00FA33E8"/>
    <w:rsid w:val="00FB2076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7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C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DC3"/>
  </w:style>
  <w:style w:type="paragraph" w:styleId="Footer">
    <w:name w:val="footer"/>
    <w:basedOn w:val="Normal"/>
    <w:link w:val="FooterChar"/>
    <w:uiPriority w:val="99"/>
    <w:unhideWhenUsed/>
    <w:rsid w:val="00B76DC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DC3"/>
  </w:style>
  <w:style w:type="paragraph" w:styleId="ListParagraph">
    <w:name w:val="List Paragraph"/>
    <w:basedOn w:val="Normal"/>
    <w:uiPriority w:val="34"/>
    <w:qFormat/>
    <w:rsid w:val="00B76D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6A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57185"/>
  </w:style>
  <w:style w:type="character" w:styleId="FollowedHyperlink">
    <w:name w:val="FollowedHyperlink"/>
    <w:basedOn w:val="DefaultParagraphFont"/>
    <w:uiPriority w:val="99"/>
    <w:semiHidden/>
    <w:unhideWhenUsed/>
    <w:rsid w:val="00A36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tendanceworks.org/tools/schools/principa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appanonline.org/absenteeism-school-matt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olaris.techlab360.org/sites/default/files/document_library/NYC-Chronic-Absenteeism-Impact-Report%20(1)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cf.org/assets/downloads/Concentration_of_Poverty_in_the_New_Millenniu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.gov/policy/elsec/leg/essa/guidanceuseseinvestme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C57A6E9D1A9489C7911B7AE6602AC" ma:contentTypeVersion="0" ma:contentTypeDescription="Create a new document." ma:contentTypeScope="" ma:versionID="884efc63b0a9b517ad3626b148a19c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E6E5F-5955-4510-92FB-08631A745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60C4A-B77F-49EB-9DF2-34E837AAB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C84A-CE27-4339-9322-A781BF8D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Veronica Buckwalter</cp:lastModifiedBy>
  <cp:revision>3</cp:revision>
  <dcterms:created xsi:type="dcterms:W3CDTF">2018-04-25T16:31:00Z</dcterms:created>
  <dcterms:modified xsi:type="dcterms:W3CDTF">2018-04-25T18:15:00Z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0x010100E0BC57A6E9D1A9489C7911B7AE6602AC</vt:lpwstr>
  </property>
</Properties>
</file>