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  <w:r>
        <w:rPr>
          <w:rFonts w:ascii="Cheltenham-Book" w:hAnsi="Cheltenham-Book" w:cs="Cheltenham-Book"/>
          <w:color w:val="231F20"/>
          <w:sz w:val="21"/>
          <w:szCs w:val="21"/>
        </w:rPr>
        <w:t>Consider essential questions, then, at an even higher level of generality.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  <w:r>
        <w:rPr>
          <w:rFonts w:ascii="Cheltenham-Book" w:hAnsi="Cheltenham-Book" w:cs="Cheltenham-Book"/>
          <w:color w:val="231F20"/>
          <w:sz w:val="21"/>
          <w:szCs w:val="21"/>
        </w:rPr>
        <w:t>Central Park East Secondary School in New York, founded by MacArthur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  <w:r>
        <w:rPr>
          <w:rFonts w:ascii="Cheltenham-Book" w:hAnsi="Cheltenham-Book" w:cs="Cheltenham-Book"/>
          <w:color w:val="231F20"/>
          <w:sz w:val="21"/>
          <w:szCs w:val="21"/>
        </w:rPr>
        <w:t>Fellow Deborah Meier, builds its entire curriculum around a set of essential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  <w:proofErr w:type="gramStart"/>
      <w:r>
        <w:rPr>
          <w:rFonts w:ascii="Cheltenham-Book" w:hAnsi="Cheltenham-Book" w:cs="Cheltenham-Book"/>
          <w:color w:val="231F20"/>
          <w:sz w:val="21"/>
          <w:szCs w:val="21"/>
        </w:rPr>
        <w:t>questions</w:t>
      </w:r>
      <w:proofErr w:type="gramEnd"/>
      <w:r>
        <w:rPr>
          <w:rFonts w:ascii="Cheltenham-Book" w:hAnsi="Cheltenham-Book" w:cs="Cheltenham-Book"/>
          <w:color w:val="231F20"/>
          <w:sz w:val="21"/>
          <w:szCs w:val="21"/>
        </w:rPr>
        <w:t xml:space="preserve"> cast as key “habits of mind” for students to internalize: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</w:p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</w:p>
    <w:p w:rsidR="002E544F" w:rsidRDefault="002E544F" w:rsidP="002E544F">
      <w:pPr>
        <w:autoSpaceDE w:val="0"/>
        <w:autoSpaceDN w:val="0"/>
        <w:adjustRightInd w:val="0"/>
        <w:rPr>
          <w:rFonts w:ascii="Cheltenham-Book" w:hAnsi="Cheltenham-Book" w:cs="Cheltenham-Book"/>
          <w:color w:val="231F20"/>
          <w:sz w:val="21"/>
          <w:szCs w:val="21"/>
        </w:rPr>
      </w:pP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In every class and every subject, students will learn to ask and to answer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proofErr w:type="gramStart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these</w:t>
      </w:r>
      <w:proofErr w:type="gramEnd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 xml:space="preserve"> questions: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• From whose viewpoint are we seeing or reading or hearing? From what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proofErr w:type="gramStart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angle</w:t>
      </w:r>
      <w:proofErr w:type="gramEnd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 xml:space="preserve"> or perspective?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• How do we know when we know? What’s the evidence, and how reliable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proofErr w:type="gramStart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is</w:t>
      </w:r>
      <w:proofErr w:type="gramEnd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 xml:space="preserve"> it?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• How are things, events or people connected to each other? What is the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proofErr w:type="gramStart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cause</w:t>
      </w:r>
      <w:proofErr w:type="gramEnd"/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 xml:space="preserve"> and what is the effect? How do they fit together?</w:t>
      </w:r>
    </w:p>
    <w:p w:rsidR="002E544F" w:rsidRDefault="002E544F" w:rsidP="002E544F">
      <w:pPr>
        <w:autoSpaceDE w:val="0"/>
        <w:autoSpaceDN w:val="0"/>
        <w:adjustRightInd w:val="0"/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• What’s new and what’s old? Have we run across this idea before?</w:t>
      </w:r>
    </w:p>
    <w:p w:rsidR="008129D8" w:rsidRDefault="002E544F" w:rsidP="002E544F">
      <w:pP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• So what? Why does it matter? What does it all mean?</w:t>
      </w:r>
    </w:p>
    <w:p w:rsidR="002E544F" w:rsidRDefault="002E544F" w:rsidP="002E544F">
      <w:pP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</w:p>
    <w:p w:rsidR="002E544F" w:rsidRDefault="002E544F" w:rsidP="002E544F">
      <w:pP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</w:p>
    <w:p w:rsidR="002E544F" w:rsidRDefault="002E544F" w:rsidP="002E544F">
      <w:pP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</w:p>
    <w:p w:rsidR="002E544F" w:rsidRDefault="002E544F" w:rsidP="002E544F">
      <w:pP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</w:pPr>
    </w:p>
    <w:p w:rsidR="002E544F" w:rsidRDefault="002E544F" w:rsidP="002E544F">
      <w:r>
        <w:rPr>
          <w:rFonts w:ascii="Cheltenham-BookItalic" w:hAnsi="Cheltenham-BookItalic" w:cs="Cheltenham-BookItalic"/>
          <w:i/>
          <w:iCs/>
          <w:color w:val="231F20"/>
          <w:sz w:val="21"/>
          <w:szCs w:val="21"/>
        </w:rPr>
        <w:t>Understanding by Design   p. 281</w:t>
      </w:r>
      <w:bookmarkStart w:id="0" w:name="_GoBack"/>
      <w:bookmarkEnd w:id="0"/>
    </w:p>
    <w:sectPr w:rsidR="002E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F"/>
    <w:rsid w:val="002E544F"/>
    <w:rsid w:val="005D6015"/>
    <w:rsid w:val="006C2A52"/>
    <w:rsid w:val="008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3BA4-4E4F-490A-B3FB-8FA70B7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1</cp:revision>
  <dcterms:created xsi:type="dcterms:W3CDTF">2015-08-31T18:44:00Z</dcterms:created>
  <dcterms:modified xsi:type="dcterms:W3CDTF">2015-08-31T18:44:00Z</dcterms:modified>
</cp:coreProperties>
</file>